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2005E" w14:textId="77777777" w:rsidR="00146BE6" w:rsidRDefault="00146BE6">
      <w:pPr>
        <w:rPr>
          <w:b/>
          <w:bCs/>
          <w:sz w:val="24"/>
          <w:szCs w:val="24"/>
        </w:rPr>
      </w:pPr>
    </w:p>
    <w:p w14:paraId="7D324AD6" w14:textId="02BDB04B" w:rsidR="004B4397" w:rsidRPr="00A415F6" w:rsidRDefault="004B4397" w:rsidP="00E939A5">
      <w:pPr>
        <w:jc w:val="right"/>
      </w:pPr>
      <w:r>
        <w:t>Αθήνα</w:t>
      </w:r>
      <w:r w:rsidRPr="00A415F6">
        <w:t xml:space="preserve"> 1</w:t>
      </w:r>
      <w:r w:rsidR="0039329C">
        <w:t>6</w:t>
      </w:r>
      <w:r w:rsidRPr="00A415F6">
        <w:t>/06/2021</w:t>
      </w:r>
    </w:p>
    <w:p w14:paraId="4EBB4D94" w14:textId="77777777" w:rsidR="00675EE3" w:rsidRDefault="00675EE3" w:rsidP="00675EE3">
      <w:pPr>
        <w:jc w:val="center"/>
        <w:rPr>
          <w:b/>
          <w:bCs/>
          <w:sz w:val="24"/>
          <w:szCs w:val="24"/>
        </w:rPr>
      </w:pPr>
    </w:p>
    <w:p w14:paraId="6D71B544" w14:textId="25385981" w:rsidR="00675EE3" w:rsidRPr="00587EE7" w:rsidRDefault="00675EE3" w:rsidP="00675EE3">
      <w:pPr>
        <w:jc w:val="center"/>
        <w:rPr>
          <w:b/>
          <w:bCs/>
          <w:sz w:val="24"/>
          <w:szCs w:val="24"/>
        </w:rPr>
      </w:pPr>
      <w:r w:rsidRPr="00587EE7">
        <w:rPr>
          <w:b/>
          <w:bCs/>
          <w:sz w:val="24"/>
          <w:szCs w:val="24"/>
        </w:rPr>
        <w:t>Δελτίο Τύπου</w:t>
      </w:r>
    </w:p>
    <w:p w14:paraId="138A7761" w14:textId="27C39BB5" w:rsidR="00587EE7" w:rsidRPr="00376477" w:rsidRDefault="00587EE7"/>
    <w:p w14:paraId="163923BB" w14:textId="58FC2D31" w:rsidR="00376477" w:rsidRPr="00376477" w:rsidRDefault="00376477" w:rsidP="00376477">
      <w:pPr>
        <w:jc w:val="center"/>
        <w:rPr>
          <w:b/>
          <w:bCs/>
        </w:rPr>
      </w:pPr>
      <w:r w:rsidRPr="00376477">
        <w:rPr>
          <w:b/>
          <w:bCs/>
        </w:rPr>
        <w:t>«Προσφυγικό: Προκλήσεις και καλές πρακτικές κατά τη διάρκεια της πανδημίας COVID-19»</w:t>
      </w:r>
    </w:p>
    <w:p w14:paraId="6C07F1E2" w14:textId="45F25E7B" w:rsidR="00376477" w:rsidRPr="00376477" w:rsidRDefault="00376477" w:rsidP="00376477">
      <w:pPr>
        <w:jc w:val="center"/>
        <w:rPr>
          <w:b/>
          <w:bCs/>
        </w:rPr>
      </w:pPr>
      <w:r w:rsidRPr="00376477">
        <w:rPr>
          <w:b/>
          <w:bCs/>
        </w:rPr>
        <w:t>Οκτώ οργανώσεις της Κοινωνίας των Πολιτών συζητούν με αφορμή την Παγκόσμια Ημέρα Προσφύγων</w:t>
      </w:r>
      <w:r>
        <w:rPr>
          <w:b/>
          <w:bCs/>
        </w:rPr>
        <w:t>.</w:t>
      </w:r>
    </w:p>
    <w:p w14:paraId="65BC1884" w14:textId="07D769A9" w:rsidR="00376477" w:rsidRDefault="00376477" w:rsidP="00675EE3">
      <w:pPr>
        <w:jc w:val="both"/>
        <w:rPr>
          <w:b/>
          <w:bCs/>
          <w:sz w:val="24"/>
          <w:szCs w:val="24"/>
        </w:rPr>
      </w:pPr>
    </w:p>
    <w:p w14:paraId="08CFC087" w14:textId="710B870A" w:rsidR="004B4397" w:rsidRPr="00710EAC" w:rsidRDefault="004B4397" w:rsidP="00675EE3">
      <w:pPr>
        <w:jc w:val="both"/>
      </w:pPr>
      <w:r w:rsidRPr="00710EAC">
        <w:t xml:space="preserve">Με αφορμή την Παγκόσμια Ημέρα Προσφύγων </w:t>
      </w:r>
      <w:r w:rsidR="007B4436">
        <w:t>(</w:t>
      </w:r>
      <w:r w:rsidRPr="00710EAC">
        <w:t>20 Ιουνίου</w:t>
      </w:r>
      <w:r w:rsidR="007B4436">
        <w:t>)</w:t>
      </w:r>
      <w:r w:rsidRPr="00710EAC">
        <w:t xml:space="preserve">, η </w:t>
      </w:r>
      <w:r w:rsidR="007B4436">
        <w:rPr>
          <w:rFonts w:eastAsia="Times New Roman" w:cstheme="minorHAnsi"/>
        </w:rPr>
        <w:t>ΣΟΛ</w:t>
      </w:r>
      <w:r w:rsidRPr="00710EAC">
        <w:rPr>
          <w:rFonts w:eastAsia="Times New Roman" w:cstheme="minorHAnsi"/>
        </w:rPr>
        <w:t xml:space="preserve"> CROWE σε συνεργασία με την </w:t>
      </w:r>
      <w:hyperlink r:id="rId7" w:history="1">
        <w:r w:rsidRPr="00710EAC">
          <w:rPr>
            <w:rStyle w:val="-"/>
            <w:rFonts w:eastAsia="Times New Roman" w:cstheme="minorHAnsi"/>
          </w:rPr>
          <w:t>HumanRights360</w:t>
        </w:r>
      </w:hyperlink>
      <w:r w:rsidRPr="00710EAC">
        <w:rPr>
          <w:rFonts w:eastAsia="Times New Roman" w:cstheme="minorHAnsi"/>
        </w:rPr>
        <w:t xml:space="preserve">, </w:t>
      </w:r>
      <w:r w:rsidR="005B7231" w:rsidRPr="00710EAC">
        <w:t>διοργανώνουν</w:t>
      </w:r>
      <w:r w:rsidR="001B09FC">
        <w:t>,</w:t>
      </w:r>
      <w:r w:rsidR="005B7231" w:rsidRPr="00710EAC">
        <w:t xml:space="preserve"> </w:t>
      </w:r>
      <w:r w:rsidRPr="00710EAC">
        <w:rPr>
          <w:rFonts w:eastAsia="Times New Roman" w:cstheme="minorHAnsi"/>
        </w:rPr>
        <w:t>ως Διαχειριστ</w:t>
      </w:r>
      <w:r w:rsidR="005B7231">
        <w:rPr>
          <w:rFonts w:eastAsia="Times New Roman" w:cstheme="minorHAnsi"/>
        </w:rPr>
        <w:t>ής</w:t>
      </w:r>
      <w:r w:rsidRPr="00710EAC">
        <w:rPr>
          <w:rFonts w:eastAsia="Times New Roman" w:cstheme="minorHAnsi"/>
        </w:rPr>
        <w:t xml:space="preserve"> Επιχορήγησης των προγραμμάτων των </w:t>
      </w:r>
      <w:r w:rsidRPr="00710EAC">
        <w:rPr>
          <w:rFonts w:eastAsia="Times New Roman" w:cstheme="minorHAnsi"/>
          <w:lang w:val="en-US"/>
        </w:rPr>
        <w:t>EEA</w:t>
      </w:r>
      <w:r w:rsidRPr="00710EAC">
        <w:rPr>
          <w:rFonts w:eastAsia="Times New Roman" w:cstheme="minorHAnsi"/>
        </w:rPr>
        <w:t xml:space="preserve"> </w:t>
      </w:r>
      <w:r w:rsidRPr="005453F1">
        <w:rPr>
          <w:rFonts w:eastAsia="Times New Roman" w:cstheme="minorHAnsi"/>
          <w:lang w:val="en-US"/>
        </w:rPr>
        <w:t>Grants</w:t>
      </w:r>
      <w:r w:rsidRPr="005453F1">
        <w:rPr>
          <w:rFonts w:eastAsia="Times New Roman" w:cstheme="minorHAnsi"/>
        </w:rPr>
        <w:t xml:space="preserve"> </w:t>
      </w:r>
      <w:hyperlink r:id="rId8" w:history="1">
        <w:r w:rsidRPr="005453F1">
          <w:rPr>
            <w:rStyle w:val="-"/>
          </w:rPr>
          <w:t>«Τοπική ανάπτυξη και Μείωση της φτώχειας» και</w:t>
        </w:r>
        <w:r w:rsidRPr="005453F1">
          <w:rPr>
            <w:rStyle w:val="-"/>
            <w:rFonts w:eastAsia="Times New Roman" w:cstheme="minorHAnsi"/>
          </w:rPr>
          <w:t xml:space="preserve"> </w:t>
        </w:r>
        <w:r w:rsidRPr="005453F1">
          <w:rPr>
            <w:rStyle w:val="-"/>
          </w:rPr>
          <w:t>«Άσυλο και Μετανάστευση»</w:t>
        </w:r>
      </w:hyperlink>
      <w:r w:rsidRPr="00710EAC">
        <w:t>, διαδικτυακή εκδήλωση με θέμα «</w:t>
      </w:r>
      <w:r w:rsidRPr="00710EAC">
        <w:rPr>
          <w:b/>
          <w:bCs/>
        </w:rPr>
        <w:t>Προσφυγικό: Προκλήσεις και καλές πρακτικές κατά τη διάρκεια της πανδημίας COVID-19</w:t>
      </w:r>
      <w:r w:rsidRPr="00710EAC">
        <w:t>»</w:t>
      </w:r>
      <w:r w:rsidR="007B4436">
        <w:t xml:space="preserve"> </w:t>
      </w:r>
      <w:r w:rsidRPr="00710EAC">
        <w:t xml:space="preserve">την </w:t>
      </w:r>
      <w:r w:rsidRPr="00084CBE">
        <w:rPr>
          <w:b/>
          <w:bCs/>
        </w:rPr>
        <w:t>Τρίτη, 22 Ιου</w:t>
      </w:r>
      <w:r w:rsidR="001D2924" w:rsidRPr="00084CBE">
        <w:rPr>
          <w:b/>
          <w:bCs/>
        </w:rPr>
        <w:t>ν</w:t>
      </w:r>
      <w:r w:rsidRPr="00084CBE">
        <w:rPr>
          <w:b/>
          <w:bCs/>
        </w:rPr>
        <w:t>ίου, στις 2</w:t>
      </w:r>
      <w:r w:rsidR="00AE4F54" w:rsidRPr="00084CBE">
        <w:rPr>
          <w:b/>
          <w:bCs/>
        </w:rPr>
        <w:t xml:space="preserve"> το μεσημέρι</w:t>
      </w:r>
      <w:r w:rsidR="00AE4F54" w:rsidRPr="00710EAC">
        <w:t>.</w:t>
      </w:r>
      <w:r w:rsidRPr="00710EAC">
        <w:t xml:space="preserve"> </w:t>
      </w:r>
    </w:p>
    <w:p w14:paraId="0BB06E02" w14:textId="1A29D575" w:rsidR="001B09FC" w:rsidRDefault="001D2924" w:rsidP="00675EE3">
      <w:pPr>
        <w:jc w:val="both"/>
      </w:pPr>
      <w:r w:rsidRPr="00710EAC">
        <w:t xml:space="preserve">Η εκδήλωση αποτελεί την πρώτη κοινή </w:t>
      </w:r>
      <w:r w:rsidR="00415606">
        <w:t>ενέργεια</w:t>
      </w:r>
      <w:r w:rsidRPr="00710EAC">
        <w:t xml:space="preserve"> του Διαχειριστή Επιχορήγησης με</w:t>
      </w:r>
      <w:r w:rsidR="00710EAC">
        <w:t xml:space="preserve"> τις οργανώσεις της Κοινωνίας των Πολιτών που έχουν χρηματοδοτηθεί </w:t>
      </w:r>
      <w:r w:rsidR="005B7231">
        <w:t xml:space="preserve">μέχρι στιγμής </w:t>
      </w:r>
      <w:r w:rsidR="00710EAC">
        <w:t xml:space="preserve">από τα </w:t>
      </w:r>
      <w:r w:rsidR="00710EAC">
        <w:rPr>
          <w:lang w:val="en-US"/>
        </w:rPr>
        <w:t>EEA</w:t>
      </w:r>
      <w:r w:rsidR="00710EAC" w:rsidRPr="00710EAC">
        <w:t xml:space="preserve"> </w:t>
      </w:r>
      <w:r w:rsidR="00710EAC">
        <w:rPr>
          <w:lang w:val="en-US"/>
        </w:rPr>
        <w:t>Grants</w:t>
      </w:r>
      <w:r w:rsidR="00415606">
        <w:t>,</w:t>
      </w:r>
      <w:r w:rsidR="005B7231">
        <w:t xml:space="preserve"> στο πλαίσιο των δύο προγραμμάτων</w:t>
      </w:r>
      <w:r w:rsidR="00CA4A5C">
        <w:t xml:space="preserve">, </w:t>
      </w:r>
      <w:r w:rsidR="001B09FC">
        <w:t xml:space="preserve">εγκαινιάζοντας </w:t>
      </w:r>
      <w:r w:rsidR="00415606">
        <w:t xml:space="preserve">έτσι </w:t>
      </w:r>
      <w:r w:rsidR="001B09FC">
        <w:t xml:space="preserve">μια σειρά από δράσεις </w:t>
      </w:r>
      <w:r w:rsidR="00E204FD">
        <w:t>που θα πραγματοποιηθούν μέχρι τη λήξη των προγραμμάτων, το 2024.</w:t>
      </w:r>
      <w:r w:rsidR="001B09FC">
        <w:t xml:space="preserve"> </w:t>
      </w:r>
    </w:p>
    <w:p w14:paraId="637C7480" w14:textId="60A3B549" w:rsidR="00CA4A5C" w:rsidRDefault="007B4436" w:rsidP="00675EE3">
      <w:pPr>
        <w:jc w:val="both"/>
      </w:pPr>
      <w:r>
        <w:t>Στην εκδήλωση συμμετέχουν οι οργανώσεις</w:t>
      </w:r>
      <w:r w:rsidR="00E204FD">
        <w:t xml:space="preserve"> </w:t>
      </w:r>
      <w:r w:rsidR="00D05677" w:rsidRPr="00D05677">
        <w:rPr>
          <w:b/>
          <w:bCs/>
        </w:rPr>
        <w:t>ΑΡΣΙΣ - Κοινωνική Οργάνωση Υποστήριξης Νέων</w:t>
      </w:r>
      <w:r w:rsidR="00CA4A5C" w:rsidRPr="00710EAC">
        <w:t xml:space="preserve">, </w:t>
      </w:r>
      <w:r w:rsidR="00CA4A5C" w:rsidRPr="00544E0E">
        <w:rPr>
          <w:b/>
          <w:bCs/>
        </w:rPr>
        <w:t>International Rescue Committee Hellas</w:t>
      </w:r>
      <w:r w:rsidR="00CA4A5C" w:rsidRPr="00710EAC">
        <w:t xml:space="preserve">, </w:t>
      </w:r>
      <w:r w:rsidR="00CA4A5C" w:rsidRPr="00544E0E">
        <w:rPr>
          <w:b/>
          <w:bCs/>
        </w:rPr>
        <w:t>Médecins du Monde Greece - Γιατροί του Κόσμου Ελλάδας</w:t>
      </w:r>
      <w:r w:rsidR="00CA4A5C" w:rsidRPr="00710EAC">
        <w:t xml:space="preserve">, </w:t>
      </w:r>
      <w:r w:rsidR="00CA4A5C" w:rsidRPr="00544E0E">
        <w:rPr>
          <w:b/>
          <w:bCs/>
        </w:rPr>
        <w:t>ΜΕΤΑδραση</w:t>
      </w:r>
      <w:r w:rsidR="00CA4A5C" w:rsidRPr="00710EAC">
        <w:t xml:space="preserve">, </w:t>
      </w:r>
      <w:r w:rsidR="00CA4A5C" w:rsidRPr="00544E0E">
        <w:rPr>
          <w:b/>
          <w:bCs/>
        </w:rPr>
        <w:t>Σύλλογος Μερίμνης Ανηλίκων και Νέων</w:t>
      </w:r>
      <w:r w:rsidR="00CA4A5C" w:rsidRPr="00710EAC">
        <w:t xml:space="preserve">, </w:t>
      </w:r>
      <w:r w:rsidR="00CA4A5C" w:rsidRPr="00544E0E">
        <w:rPr>
          <w:b/>
          <w:bCs/>
        </w:rPr>
        <w:t>SolidarityNow</w:t>
      </w:r>
      <w:r w:rsidR="00CA4A5C" w:rsidRPr="00710EAC">
        <w:t xml:space="preserve">, </w:t>
      </w:r>
      <w:r w:rsidR="00CA4A5C" w:rsidRPr="00544E0E">
        <w:rPr>
          <w:b/>
          <w:bCs/>
        </w:rPr>
        <w:t>NORCAP/ NRC</w:t>
      </w:r>
      <w:r w:rsidR="00CA4A5C" w:rsidRPr="00710EAC">
        <w:t>,</w:t>
      </w:r>
      <w:r w:rsidR="00CA4A5C">
        <w:t xml:space="preserve"> και </w:t>
      </w:r>
      <w:r w:rsidR="00C275CA" w:rsidRPr="00C275CA">
        <w:rPr>
          <w:b/>
          <w:bCs/>
        </w:rPr>
        <w:t>The European Wergeland Centre (EWC)</w:t>
      </w:r>
      <w:r w:rsidR="00CA4A5C">
        <w:t xml:space="preserve">. </w:t>
      </w:r>
    </w:p>
    <w:p w14:paraId="381BCEAC" w14:textId="36EBDE1F" w:rsidR="005B7231" w:rsidRDefault="005B7231" w:rsidP="00675EE3">
      <w:pPr>
        <w:jc w:val="both"/>
      </w:pPr>
      <w:r w:rsidRPr="00640976">
        <w:t xml:space="preserve">Κατά τη διάρκεια της εκδήλωσης, οι οργανώσεις θα μοιραστούν </w:t>
      </w:r>
      <w:r w:rsidR="007C099B" w:rsidRPr="00640976">
        <w:t xml:space="preserve">τις </w:t>
      </w:r>
      <w:r w:rsidR="00FB6E79" w:rsidRPr="00640976">
        <w:t>π</w:t>
      </w:r>
      <w:r w:rsidRPr="00640976">
        <w:t xml:space="preserve">ροκλήσεις </w:t>
      </w:r>
      <w:r w:rsidR="007C099B" w:rsidRPr="00640976">
        <w:t>που συνάντησαν τόσο οι εργαζόμενοι όσο και οι ωφελούμενοι των έργων</w:t>
      </w:r>
      <w:r w:rsidR="00415606" w:rsidRPr="00640976">
        <w:t xml:space="preserve"> </w:t>
      </w:r>
      <w:r w:rsidR="00376477" w:rsidRPr="00640976">
        <w:t>εν μέσω</w:t>
      </w:r>
      <w:r w:rsidR="007C099B" w:rsidRPr="00640976">
        <w:t xml:space="preserve"> πανδημίας COVID-19</w:t>
      </w:r>
      <w:r w:rsidR="00CA4A5C" w:rsidRPr="00640976">
        <w:t xml:space="preserve"> </w:t>
      </w:r>
      <w:r w:rsidR="00415606" w:rsidRPr="00640976">
        <w:t xml:space="preserve">και </w:t>
      </w:r>
      <w:r w:rsidR="00CA4A5C" w:rsidRPr="00640976">
        <w:t>θ</w:t>
      </w:r>
      <w:r w:rsidR="007C099B" w:rsidRPr="00640976">
        <w:t xml:space="preserve">α παρουσιάσουν </w:t>
      </w:r>
      <w:r w:rsidRPr="00640976">
        <w:t xml:space="preserve">καλές πρακτικές </w:t>
      </w:r>
      <w:r w:rsidR="007C099B" w:rsidRPr="00640976">
        <w:t xml:space="preserve">και πρόσφατα στοιχεία από τις </w:t>
      </w:r>
      <w:r w:rsidR="00CA4A5C" w:rsidRPr="00640976">
        <w:t>α</w:t>
      </w:r>
      <w:r w:rsidR="007C099B" w:rsidRPr="00640976">
        <w:t xml:space="preserve">νοιχτές </w:t>
      </w:r>
      <w:r w:rsidR="007C099B">
        <w:t xml:space="preserve">δομές φιλοξενίας και </w:t>
      </w:r>
      <w:r w:rsidR="00376477">
        <w:t xml:space="preserve">τα </w:t>
      </w:r>
      <w:r w:rsidR="007C099B">
        <w:t>διαμερίσματα υποστηριζόμενης αυτόνομης διαβίωσης για ασυνόδευτους ανήλικους και ευάλωτες γυναίκες αιτούσες άσυλο</w:t>
      </w:r>
      <w:r w:rsidR="00415606">
        <w:t>. Έ</w:t>
      </w:r>
      <w:r w:rsidR="00CA4A5C">
        <w:t xml:space="preserve">μφαση θα δοθεί </w:t>
      </w:r>
      <w:r>
        <w:t xml:space="preserve">στον ρόλο του </w:t>
      </w:r>
      <w:r>
        <w:rPr>
          <w:color w:val="000000"/>
        </w:rPr>
        <w:t>σχολείου και την π</w:t>
      </w:r>
      <w:r w:rsidRPr="000E0C73">
        <w:rPr>
          <w:color w:val="000000"/>
        </w:rPr>
        <w:t>ρόσβαση</w:t>
      </w:r>
      <w:r>
        <w:rPr>
          <w:color w:val="000000"/>
        </w:rPr>
        <w:t xml:space="preserve"> </w:t>
      </w:r>
      <w:r w:rsidRPr="000E0C73">
        <w:rPr>
          <w:color w:val="000000"/>
        </w:rPr>
        <w:t>στην εκπαίδευση</w:t>
      </w:r>
      <w:r>
        <w:rPr>
          <w:color w:val="000000"/>
        </w:rPr>
        <w:t xml:space="preserve"> για τα παιδιά πρόσφυγες</w:t>
      </w:r>
      <w:r w:rsidR="00CA4A5C">
        <w:rPr>
          <w:color w:val="000000"/>
        </w:rPr>
        <w:t xml:space="preserve"> κατά τη διάρκεια της πανδημίας.</w:t>
      </w:r>
      <w:r w:rsidR="00C123A0">
        <w:rPr>
          <w:color w:val="000000"/>
        </w:rPr>
        <w:t xml:space="preserve"> </w:t>
      </w:r>
      <w:r w:rsidR="007B4436">
        <w:t>Ακόμη, θ</w:t>
      </w:r>
      <w:r w:rsidR="00CA4A5C">
        <w:t xml:space="preserve">α συμμετέχουν </w:t>
      </w:r>
      <w:r>
        <w:t>δύο ωφελούμεν</w:t>
      </w:r>
      <w:r w:rsidR="00C123A0">
        <w:t>οι,</w:t>
      </w:r>
      <w:r>
        <w:t xml:space="preserve"> </w:t>
      </w:r>
      <w:r w:rsidR="007B4436">
        <w:t>που</w:t>
      </w:r>
      <w:r>
        <w:t xml:space="preserve"> θα μοιραστούν την εμπειρία τους από τη συμμετοχή τους στα έργα</w:t>
      </w:r>
      <w:r w:rsidR="007B4436">
        <w:t>.</w:t>
      </w:r>
      <w:r w:rsidR="00E83AAE">
        <w:t xml:space="preserve"> </w:t>
      </w:r>
      <w:r w:rsidR="00CA4A5C">
        <w:t xml:space="preserve"> </w:t>
      </w:r>
      <w:r w:rsidR="00E83AAE">
        <w:t>Μετά τις ομιλίες,</w:t>
      </w:r>
      <w:r w:rsidR="00CA4A5C">
        <w:t xml:space="preserve"> </w:t>
      </w:r>
      <w:r w:rsidRPr="00C123A0">
        <w:t>θα δοθεί χρόνος για ερωτήσεις</w:t>
      </w:r>
      <w:r w:rsidR="00415606">
        <w:t xml:space="preserve">. </w:t>
      </w:r>
    </w:p>
    <w:p w14:paraId="271C44FC" w14:textId="5296F635" w:rsidR="00C123A0" w:rsidRDefault="00C123A0" w:rsidP="00675EE3">
      <w:r>
        <w:t xml:space="preserve">Δείτε το πρόγραμμα </w:t>
      </w:r>
      <w:hyperlink r:id="rId9" w:history="1">
        <w:r w:rsidRPr="00782E33">
          <w:rPr>
            <w:rStyle w:val="-"/>
            <w:b/>
            <w:bCs/>
            <w:sz w:val="24"/>
            <w:szCs w:val="24"/>
          </w:rPr>
          <w:t>εδώ</w:t>
        </w:r>
      </w:hyperlink>
      <w:r>
        <w:t>.</w:t>
      </w:r>
      <w:r w:rsidR="00E56B44">
        <w:br/>
      </w:r>
      <w:r w:rsidR="00AE4F54">
        <w:t xml:space="preserve">Η εκδήλωση θα πραγματοποιηθεί μέσω της πλατφόρμας </w:t>
      </w:r>
      <w:r w:rsidR="00AE4F54">
        <w:rPr>
          <w:lang w:val="en-US"/>
        </w:rPr>
        <w:t>zoom</w:t>
      </w:r>
      <w:r w:rsidR="00AE4F54" w:rsidRPr="00AE4F54">
        <w:t xml:space="preserve">. </w:t>
      </w:r>
      <w:r w:rsidR="004B4397">
        <w:t>Για να συμμετέχετε</w:t>
      </w:r>
      <w:r w:rsidR="00587BCB">
        <w:t>,</w:t>
      </w:r>
      <w:r w:rsidR="004B4397">
        <w:t xml:space="preserve"> πατήστε </w:t>
      </w:r>
      <w:hyperlink r:id="rId10" w:history="1">
        <w:r w:rsidR="004B4397" w:rsidRPr="00640976">
          <w:rPr>
            <w:rStyle w:val="-"/>
            <w:b/>
            <w:bCs/>
            <w:sz w:val="24"/>
            <w:szCs w:val="24"/>
          </w:rPr>
          <w:t>εδώ</w:t>
        </w:r>
      </w:hyperlink>
      <w:r w:rsidR="004B4397">
        <w:t>.</w:t>
      </w:r>
      <w:r w:rsidRPr="00C123A0">
        <w:t xml:space="preserve"> </w:t>
      </w:r>
    </w:p>
    <w:p w14:paraId="53F1229C" w14:textId="77777777" w:rsidR="00843E48" w:rsidRDefault="00843E48" w:rsidP="00675EE3">
      <w:pPr>
        <w:jc w:val="both"/>
      </w:pPr>
    </w:p>
    <w:p w14:paraId="2D556C23" w14:textId="7C25DF36" w:rsidR="00701A1F" w:rsidRPr="00080DC6" w:rsidRDefault="00701A1F" w:rsidP="00675EE3">
      <w:pPr>
        <w:jc w:val="both"/>
      </w:pPr>
      <w:r w:rsidRPr="00080DC6">
        <w:t>Τα προγράμματα «</w:t>
      </w:r>
      <w:r w:rsidRPr="00080DC6">
        <w:rPr>
          <w:b/>
          <w:bCs/>
        </w:rPr>
        <w:t>Τοπική ανάπτυξη και μείωση της φτώχειας</w:t>
      </w:r>
      <w:r w:rsidRPr="00080DC6">
        <w:t>» και «</w:t>
      </w:r>
      <w:r w:rsidRPr="00080DC6">
        <w:rPr>
          <w:b/>
          <w:bCs/>
        </w:rPr>
        <w:t>Άσυλο και Μετανάστευση</w:t>
      </w:r>
      <w:r w:rsidRPr="00080DC6">
        <w:t xml:space="preserve">», συνολικού ύψους </w:t>
      </w:r>
      <w:r w:rsidRPr="00080DC6">
        <w:rPr>
          <w:b/>
          <w:bCs/>
        </w:rPr>
        <w:t xml:space="preserve">23 εκ. ευρώ, </w:t>
      </w:r>
      <w:r w:rsidRPr="00080DC6">
        <w:t>στοχεύουν στη μείωση των οικονομικών και κοινωνικών ανισοτήτων και στη διασφάλιση της νομικής προστασίας, στην υποστήριξη και φροντίδα για τους πιο ευάλωτους αιτούντες άσυλο, με έμφαση στα ασυνόδευτα παιδιά.</w:t>
      </w:r>
    </w:p>
    <w:p w14:paraId="0B894668" w14:textId="77777777" w:rsidR="00675EE3" w:rsidRDefault="00675EE3" w:rsidP="00675EE3">
      <w:pPr>
        <w:jc w:val="both"/>
      </w:pPr>
    </w:p>
    <w:p w14:paraId="6DEEAD75" w14:textId="474A6173" w:rsidR="0048767B" w:rsidRPr="004441AF" w:rsidRDefault="0048767B" w:rsidP="00675EE3">
      <w:pPr>
        <w:jc w:val="both"/>
      </w:pPr>
      <w:r w:rsidRPr="007065E0">
        <w:t xml:space="preserve">Τα έργα </w:t>
      </w:r>
      <w:r w:rsidR="00C07160" w:rsidRPr="007065E0">
        <w:t xml:space="preserve">των προγραμμάτων </w:t>
      </w:r>
      <w:r w:rsidRPr="007065E0">
        <w:t>με μια ματιά</w:t>
      </w:r>
      <w:r w:rsidR="007065E0">
        <w:t>:</w:t>
      </w:r>
    </w:p>
    <w:p w14:paraId="4D451AF7" w14:textId="51BA6DCF" w:rsidR="00E9609A" w:rsidRDefault="00701A1F" w:rsidP="00675EE3">
      <w:pPr>
        <w:jc w:val="both"/>
      </w:pPr>
      <w:r>
        <w:t xml:space="preserve">Αυτή τη στιγμή υλοποιούνται </w:t>
      </w:r>
      <w:r w:rsidRPr="00701A1F">
        <w:rPr>
          <w:b/>
          <w:bCs/>
        </w:rPr>
        <w:t>οκτώ έργα</w:t>
      </w:r>
      <w:r>
        <w:t xml:space="preserve">, εκ των οποίων </w:t>
      </w:r>
      <w:r w:rsidR="00E83AAE">
        <w:t xml:space="preserve">τα πέντε </w:t>
      </w:r>
      <w:r>
        <w:t xml:space="preserve">αφορούν ανοιχτές δομές φιλοξενίας και διαμερίσματα υποστηριζόμενης αυτόνομης διαβίωσης για ασυνόδευτους ανήλικους και ευάλωτες γυναίκες αιτούσες άσυλο. </w:t>
      </w:r>
      <w:r w:rsidR="003E2AC8">
        <w:t xml:space="preserve">Μέχρι σήμερα έχουν </w:t>
      </w:r>
      <w:r w:rsidR="003E2AC8" w:rsidRPr="00DE7E69">
        <w:t>υποστηριχθεί</w:t>
      </w:r>
      <w:r w:rsidRPr="00DE7E69">
        <w:t xml:space="preserve"> </w:t>
      </w:r>
      <w:r w:rsidR="00E9609A">
        <w:rPr>
          <w:b/>
          <w:bCs/>
        </w:rPr>
        <w:t>170</w:t>
      </w:r>
      <w:r>
        <w:t xml:space="preserve"> ωφελούμενοι</w:t>
      </w:r>
      <w:r w:rsidR="00E9609A">
        <w:t xml:space="preserve">, εκ των </w:t>
      </w:r>
      <w:r w:rsidR="00E9609A" w:rsidRPr="00E9609A">
        <w:rPr>
          <w:b/>
          <w:bCs/>
        </w:rPr>
        <w:t>οποίων 147 ασυνόδευτα παιδιά</w:t>
      </w:r>
      <w:r w:rsidRPr="00E9609A">
        <w:rPr>
          <w:b/>
          <w:bCs/>
        </w:rPr>
        <w:t>,</w:t>
      </w:r>
      <w:r>
        <w:t xml:space="preserve"> </w:t>
      </w:r>
      <w:r w:rsidR="00E9609A">
        <w:t>ο αριθμός των οποίων αναμένεται να φτάσει τα 1</w:t>
      </w:r>
      <w:r w:rsidR="00376477">
        <w:t>.</w:t>
      </w:r>
      <w:r w:rsidR="00E9609A">
        <w:t xml:space="preserve">000, μέχρι το 2024. </w:t>
      </w:r>
    </w:p>
    <w:p w14:paraId="6E3F7902" w14:textId="79A77C01" w:rsidR="00701A1F" w:rsidRDefault="001B64FC" w:rsidP="00675EE3">
      <w:pPr>
        <w:jc w:val="both"/>
        <w:rPr>
          <w:color w:val="7030A0"/>
        </w:rPr>
      </w:pPr>
      <w:r w:rsidRPr="003C36EE">
        <w:t xml:space="preserve">Οι δομές, τα διαμερίσματα και τα κέντρα φιλοξενίας παρέχονται από τις οργανώσεις </w:t>
      </w:r>
      <w:r w:rsidR="00D05677" w:rsidRPr="00D05677">
        <w:t>ΑΡΣΙΣ - Κοινωνική Οργάνωση Υποστήριξης Νέων</w:t>
      </w:r>
      <w:r w:rsidR="00FF0999">
        <w:t xml:space="preserve">, </w:t>
      </w:r>
      <w:r w:rsidRPr="003C36EE">
        <w:t>International Rescue Committee Hellas (</w:t>
      </w:r>
      <w:r w:rsidRPr="003C36EE">
        <w:rPr>
          <w:lang w:val="en-US"/>
        </w:rPr>
        <w:t>IRC</w:t>
      </w:r>
      <w:r w:rsidRPr="003C36EE">
        <w:t xml:space="preserve">), Médecins du Monde Greece - Γιατροί του Κόσμου Ελλάδας, ΜΕΤΑδραση και Σύλλογος Μερίμνης Ανηλίκων και Νέων (ΣΜΑΝ). </w:t>
      </w:r>
    </w:p>
    <w:p w14:paraId="3C6B0993" w14:textId="7F6B9A42" w:rsidR="001B64FC" w:rsidRPr="003C36EE" w:rsidRDefault="001B64FC" w:rsidP="00675EE3">
      <w:pPr>
        <w:jc w:val="both"/>
      </w:pPr>
      <w:r w:rsidRPr="003C36EE">
        <w:t xml:space="preserve">Το έργο </w:t>
      </w:r>
      <w:r w:rsidR="003C36EE" w:rsidRPr="003C36EE">
        <w:t xml:space="preserve">της </w:t>
      </w:r>
      <w:r w:rsidR="003C36EE" w:rsidRPr="00695827">
        <w:t>NORCAP</w:t>
      </w:r>
      <w:r w:rsidR="003C36EE">
        <w:t xml:space="preserve"> </w:t>
      </w:r>
      <w:r w:rsidRPr="003C36EE">
        <w:t xml:space="preserve">αφορά στην υποστήριξη </w:t>
      </w:r>
      <w:r w:rsidR="003E2AC8">
        <w:t xml:space="preserve">της </w:t>
      </w:r>
      <w:r w:rsidRPr="003C36EE">
        <w:t>Υπηρεσία</w:t>
      </w:r>
      <w:r w:rsidR="003E2AC8">
        <w:t>ς</w:t>
      </w:r>
      <w:r w:rsidRPr="003C36EE">
        <w:t xml:space="preserve"> Υποδοχής και Ταυτοποίησης </w:t>
      </w:r>
      <w:r w:rsidR="00DE7E69">
        <w:t xml:space="preserve">του Υπουργείου Μετανάστευσης </w:t>
      </w:r>
      <w:r w:rsidRPr="003C36EE">
        <w:t>και</w:t>
      </w:r>
      <w:r w:rsidR="00DE7E69">
        <w:t xml:space="preserve"> Ασύλου, και</w:t>
      </w:r>
      <w:r w:rsidRPr="003C36EE">
        <w:t xml:space="preserve"> στην ενίσχυση της ικανότητας του Εθνικού Κέντρου Κοινωνικής Αλληλεγγύης (ΕΚΚΑ), μέσω της πρόσληψης εμπειρογνωμόνων συμβούλων και συντονιστών, με σκοπό την προστασία των ευάλωτων αιτούντων άσυλο, ιδιαίτερα των επιζώντων εμπορίας ανθρώπων και ασυνόδευτων ανηλίκων.</w:t>
      </w:r>
      <w:r w:rsidR="003C36EE" w:rsidRPr="003C36EE">
        <w:t xml:space="preserve"> Μέχρι στιγμής έχουν </w:t>
      </w:r>
      <w:r w:rsidR="00695827" w:rsidRPr="00E9609A">
        <w:t xml:space="preserve">προσληφθεί </w:t>
      </w:r>
      <w:r w:rsidR="00695827" w:rsidRPr="00E9609A">
        <w:rPr>
          <w:b/>
          <w:bCs/>
        </w:rPr>
        <w:t>1</w:t>
      </w:r>
      <w:r w:rsidR="00E9609A" w:rsidRPr="00E9609A">
        <w:rPr>
          <w:b/>
          <w:bCs/>
        </w:rPr>
        <w:t>7</w:t>
      </w:r>
      <w:r w:rsidR="00695827">
        <w:t xml:space="preserve"> εμπειρογνώμονες και έχουν </w:t>
      </w:r>
      <w:r w:rsidR="003C36EE" w:rsidRPr="003C36EE">
        <w:t xml:space="preserve">πραγματοποιηθεί </w:t>
      </w:r>
      <w:r w:rsidR="00695827" w:rsidRPr="003C36EE">
        <w:t>εκπαιδεύσεις</w:t>
      </w:r>
      <w:r w:rsidR="00695827">
        <w:t xml:space="preserve"> σε </w:t>
      </w:r>
      <w:r w:rsidR="00695827" w:rsidRPr="00695827">
        <w:rPr>
          <w:b/>
          <w:bCs/>
        </w:rPr>
        <w:t>800</w:t>
      </w:r>
      <w:r w:rsidR="003C36EE" w:rsidRPr="003C36EE">
        <w:t xml:space="preserve"> </w:t>
      </w:r>
      <w:r w:rsidR="00695827">
        <w:t xml:space="preserve">εργαζόμενους της πρώτης γραμμής. </w:t>
      </w:r>
      <w:r w:rsidR="003C36EE" w:rsidRPr="003C36EE">
        <w:t xml:space="preserve"> </w:t>
      </w:r>
    </w:p>
    <w:p w14:paraId="420E3B9A" w14:textId="1683B585" w:rsidR="001B64FC" w:rsidRPr="003C36EE" w:rsidRDefault="001B64FC" w:rsidP="00675EE3">
      <w:pPr>
        <w:pStyle w:val="Body"/>
        <w:jc w:val="both"/>
        <w:rPr>
          <w:rFonts w:asciiTheme="minorHAnsi" w:eastAsiaTheme="minorHAnsi" w:hAnsiTheme="minorHAnsi" w:cstheme="minorBidi"/>
          <w:color w:val="auto"/>
          <w:bdr w:val="none" w:sz="0" w:space="0" w:color="auto"/>
          <w:lang w:val="el-GR" w:eastAsia="en-US"/>
          <w14:textOutline w14:w="0" w14:cap="rnd" w14:cmpd="sng" w14:algn="ctr">
            <w14:noFill/>
            <w14:prstDash w14:val="solid"/>
            <w14:bevel/>
          </w14:textOutline>
        </w:rPr>
      </w:pPr>
      <w:bookmarkStart w:id="0" w:name="_Hlk74045367"/>
      <w:r w:rsidRPr="003C36EE">
        <w:rPr>
          <w:rFonts w:asciiTheme="minorHAnsi" w:eastAsiaTheme="minorHAnsi" w:hAnsiTheme="minorHAnsi" w:cstheme="minorBidi"/>
          <w:color w:val="auto"/>
          <w:bdr w:val="none" w:sz="0" w:space="0" w:color="auto"/>
          <w:lang w:val="el-GR" w:eastAsia="en-US"/>
          <w14:textOutline w14:w="0" w14:cap="rnd" w14:cmpd="sng" w14:algn="ctr">
            <w14:noFill/>
            <w14:prstDash w14:val="solid"/>
            <w14:bevel/>
          </w14:textOutline>
        </w:rPr>
        <w:t xml:space="preserve">Το έργο </w:t>
      </w:r>
      <w:r w:rsidR="003C36EE" w:rsidRPr="003C36EE">
        <w:rPr>
          <w:rFonts w:asciiTheme="minorHAnsi" w:eastAsiaTheme="minorHAnsi" w:hAnsiTheme="minorHAnsi" w:cstheme="minorBidi"/>
          <w:color w:val="auto"/>
          <w:bdr w:val="none" w:sz="0" w:space="0" w:color="auto"/>
          <w:lang w:val="el-GR" w:eastAsia="en-US"/>
          <w14:textOutline w14:w="0" w14:cap="rnd" w14:cmpd="sng" w14:algn="ctr">
            <w14:noFill/>
            <w14:prstDash w14:val="solid"/>
            <w14:bevel/>
          </w14:textOutline>
        </w:rPr>
        <w:t xml:space="preserve">του SolidarityNow </w:t>
      </w:r>
      <w:r w:rsidRPr="003C36EE">
        <w:rPr>
          <w:rFonts w:asciiTheme="minorHAnsi" w:eastAsiaTheme="minorHAnsi" w:hAnsiTheme="minorHAnsi" w:cstheme="minorBidi"/>
          <w:color w:val="auto"/>
          <w:bdr w:val="none" w:sz="0" w:space="0" w:color="auto"/>
          <w:lang w:val="el-GR" w:eastAsia="en-US"/>
          <w14:textOutline w14:w="0" w14:cap="rnd" w14:cmpd="sng" w14:algn="ctr">
            <w14:noFill/>
            <w14:prstDash w14:val="solid"/>
            <w14:bevel/>
          </w14:textOutline>
        </w:rPr>
        <w:t>αφορά χρηματοδότηση του Κέντρου Αλληλεγγύης της Αθήνας</w:t>
      </w:r>
      <w:r w:rsidR="003C36EE">
        <w:rPr>
          <w:rFonts w:asciiTheme="minorHAnsi" w:eastAsiaTheme="minorHAnsi" w:hAnsiTheme="minorHAnsi" w:cstheme="minorBidi"/>
          <w:color w:val="auto"/>
          <w:bdr w:val="none" w:sz="0" w:space="0" w:color="auto"/>
          <w:lang w:val="el-GR" w:eastAsia="en-US"/>
          <w14:textOutline w14:w="0" w14:cap="rnd" w14:cmpd="sng" w14:algn="ctr">
            <w14:noFill/>
            <w14:prstDash w14:val="solid"/>
            <w14:bevel/>
          </w14:textOutline>
        </w:rPr>
        <w:t xml:space="preserve"> </w:t>
      </w:r>
      <w:r w:rsidRPr="003C36EE">
        <w:rPr>
          <w:rFonts w:asciiTheme="minorHAnsi" w:eastAsiaTheme="minorHAnsi" w:hAnsiTheme="minorHAnsi" w:cstheme="minorBidi"/>
          <w:color w:val="auto"/>
          <w:bdr w:val="none" w:sz="0" w:space="0" w:color="auto"/>
          <w:lang w:val="el-GR" w:eastAsia="en-US"/>
          <w14:textOutline w14:w="0" w14:cap="rnd" w14:cmpd="sng" w14:algn="ctr">
            <w14:noFill/>
            <w14:prstDash w14:val="solid"/>
            <w14:bevel/>
          </w14:textOutline>
        </w:rPr>
        <w:t xml:space="preserve">με στόχο την παροχή άμεσης βοήθειας σε </w:t>
      </w:r>
      <w:r w:rsidRPr="009D6AA8">
        <w:rPr>
          <w:rFonts w:asciiTheme="minorHAnsi" w:eastAsiaTheme="minorHAnsi" w:hAnsiTheme="minorHAnsi" w:cstheme="minorBidi"/>
          <w:b/>
          <w:bCs/>
          <w:color w:val="auto"/>
          <w:bdr w:val="none" w:sz="0" w:space="0" w:color="auto"/>
          <w:lang w:val="el-GR" w:eastAsia="en-US"/>
          <w14:textOutline w14:w="0" w14:cap="rnd" w14:cmpd="sng" w14:algn="ctr">
            <w14:noFill/>
            <w14:prstDash w14:val="solid"/>
            <w14:bevel/>
          </w14:textOutline>
        </w:rPr>
        <w:t>10</w:t>
      </w:r>
      <w:r w:rsidR="00361B76">
        <w:rPr>
          <w:rFonts w:asciiTheme="minorHAnsi" w:eastAsiaTheme="minorHAnsi" w:hAnsiTheme="minorHAnsi" w:cstheme="minorBidi"/>
          <w:b/>
          <w:bCs/>
          <w:color w:val="auto"/>
          <w:bdr w:val="none" w:sz="0" w:space="0" w:color="auto"/>
          <w:lang w:val="el-GR" w:eastAsia="en-US"/>
          <w14:textOutline w14:w="0" w14:cap="rnd" w14:cmpd="sng" w14:algn="ctr">
            <w14:noFill/>
            <w14:prstDash w14:val="solid"/>
            <w14:bevel/>
          </w14:textOutline>
        </w:rPr>
        <w:t>.</w:t>
      </w:r>
      <w:r w:rsidRPr="009D6AA8">
        <w:rPr>
          <w:rFonts w:asciiTheme="minorHAnsi" w:eastAsiaTheme="minorHAnsi" w:hAnsiTheme="minorHAnsi" w:cstheme="minorBidi"/>
          <w:b/>
          <w:bCs/>
          <w:color w:val="auto"/>
          <w:bdr w:val="none" w:sz="0" w:space="0" w:color="auto"/>
          <w:lang w:val="el-GR" w:eastAsia="en-US"/>
          <w14:textOutline w14:w="0" w14:cap="rnd" w14:cmpd="sng" w14:algn="ctr">
            <w14:noFill/>
            <w14:prstDash w14:val="solid"/>
            <w14:bevel/>
          </w14:textOutline>
        </w:rPr>
        <w:t>000 ανθρώπους</w:t>
      </w:r>
      <w:r w:rsidRPr="003C36EE">
        <w:rPr>
          <w:rFonts w:asciiTheme="minorHAnsi" w:eastAsiaTheme="minorHAnsi" w:hAnsiTheme="minorHAnsi" w:cstheme="minorBidi"/>
          <w:color w:val="auto"/>
          <w:bdr w:val="none" w:sz="0" w:space="0" w:color="auto"/>
          <w:lang w:val="el-GR" w:eastAsia="en-US"/>
          <w14:textOutline w14:w="0" w14:cap="rnd" w14:cmpd="sng" w14:algn="ctr">
            <w14:noFill/>
            <w14:prstDash w14:val="solid"/>
            <w14:bevel/>
          </w14:textOutline>
        </w:rPr>
        <w:t>, οι οποίοι κινδυνεύουν από κοινωνική περιθωριοποίηση και αποκλεισμό.</w:t>
      </w:r>
      <w:r w:rsidR="003C36EE" w:rsidRPr="003C36EE">
        <w:rPr>
          <w:rFonts w:asciiTheme="minorHAnsi" w:eastAsiaTheme="minorHAnsi" w:hAnsiTheme="minorHAnsi" w:cstheme="minorBidi"/>
          <w:color w:val="auto"/>
          <w:bdr w:val="none" w:sz="0" w:space="0" w:color="auto"/>
          <w:lang w:val="el-GR" w:eastAsia="en-US"/>
          <w14:textOutline w14:w="0" w14:cap="rnd" w14:cmpd="sng" w14:algn="ctr">
            <w14:noFill/>
            <w14:prstDash w14:val="solid"/>
            <w14:bevel/>
          </w14:textOutline>
        </w:rPr>
        <w:t xml:space="preserve"> Το έργο επιλέχθηκε πρόσφατα να λάβει επιπλέον επιχορήγηση ύψους 500.000 ευρώ. </w:t>
      </w:r>
    </w:p>
    <w:bookmarkEnd w:id="0"/>
    <w:p w14:paraId="76A0876A" w14:textId="42CC7FFC" w:rsidR="001B64FC" w:rsidRPr="003C36EE" w:rsidRDefault="003C36EE" w:rsidP="00675EE3">
      <w:pPr>
        <w:jc w:val="both"/>
      </w:pPr>
      <w:r>
        <w:t xml:space="preserve">Το έργο </w:t>
      </w:r>
      <w:r w:rsidRPr="00C275CA">
        <w:t>του</w:t>
      </w:r>
      <w:r w:rsidR="00C275CA" w:rsidRPr="00C275CA">
        <w:rPr>
          <w:rFonts w:ascii="Calibri" w:hAnsi="Calibri" w:cs="Calibri"/>
          <w:color w:val="000000"/>
          <w:bdr w:val="none" w:sz="0" w:space="0" w:color="auto" w:frame="1"/>
          <w:shd w:val="clear" w:color="auto" w:fill="FFFFFF"/>
        </w:rPr>
        <w:t xml:space="preserve">  The European Wergeland Centre,</w:t>
      </w:r>
      <w:r w:rsidR="00C275CA">
        <w:rPr>
          <w:rFonts w:ascii="Calibri" w:hAnsi="Calibri" w:cs="Calibri"/>
          <w:color w:val="000000"/>
          <w:bdr w:val="none" w:sz="0" w:space="0" w:color="auto" w:frame="1"/>
          <w:shd w:val="clear" w:color="auto" w:fill="FFFFFF"/>
        </w:rPr>
        <w:t xml:space="preserve"> </w:t>
      </w:r>
      <w:r>
        <w:t>αποτελεί έ</w:t>
      </w:r>
      <w:r w:rsidR="001B64FC">
        <w:t>να</w:t>
      </w:r>
      <w:r w:rsidR="001B64FC" w:rsidRPr="00AE5C49">
        <w:t xml:space="preserve"> καινοτόμο </w:t>
      </w:r>
      <w:r w:rsidR="001B64FC">
        <w:t>εκπαιδευτικό</w:t>
      </w:r>
      <w:r w:rsidR="001B64FC" w:rsidRPr="00AE5C49">
        <w:t xml:space="preserve"> πρόγραμμα</w:t>
      </w:r>
      <w:r w:rsidR="001B64FC">
        <w:t xml:space="preserve">, το οποίο </w:t>
      </w:r>
      <w:r w:rsidR="003E2AC8">
        <w:t>π</w:t>
      </w:r>
      <w:r w:rsidR="001B64FC" w:rsidRPr="00AE5C49">
        <w:t>ροσφέρει επιστημονική επιμόρφωση και υποστήριξη σε διευθυντές, διευθύντριες, εκπαιδευτικούς σχολείων και γονείς για θέματα που αφορούν τη δημοκρατική ιδιότητα του πολίτη, τη συμπερίληψη στο εκπαιδευτικό περιβάλλον και τα ανθρώπινα δικαιώματα</w:t>
      </w:r>
      <w:r w:rsidR="001B64FC">
        <w:t>.</w:t>
      </w:r>
      <w:r w:rsidR="001B64FC" w:rsidRPr="003C36EE">
        <w:t xml:space="preserve"> </w:t>
      </w:r>
      <w:r w:rsidR="003E2AC8">
        <w:t xml:space="preserve">Μέχρι στιγμής έχουν συμμετάσχει στο έργο </w:t>
      </w:r>
      <w:r w:rsidR="00E9609A">
        <w:rPr>
          <w:b/>
          <w:bCs/>
        </w:rPr>
        <w:t>18</w:t>
      </w:r>
      <w:r w:rsidR="003E2AC8">
        <w:t xml:space="preserve"> σχολεία δευτεροβάθμιας εκπαίδευσης.</w:t>
      </w:r>
    </w:p>
    <w:p w14:paraId="17170BA6" w14:textId="65353C46" w:rsidR="00701A1F" w:rsidRDefault="004441AF" w:rsidP="00675EE3">
      <w:pPr>
        <w:jc w:val="both"/>
      </w:pPr>
      <w:r>
        <w:t xml:space="preserve">Τα έργα που χρηματοδοτούνται από τα </w:t>
      </w:r>
      <w:r>
        <w:rPr>
          <w:lang w:val="en-US"/>
        </w:rPr>
        <w:t>EEA</w:t>
      </w:r>
      <w:r w:rsidRPr="004441AF">
        <w:t xml:space="preserve"> </w:t>
      </w:r>
      <w:r>
        <w:rPr>
          <w:lang w:val="en-US"/>
        </w:rPr>
        <w:t>Grants</w:t>
      </w:r>
      <w:r w:rsidRPr="004441AF">
        <w:t xml:space="preserve">, </w:t>
      </w:r>
      <w:r>
        <w:t xml:space="preserve">έχουν διαφορετικό βαθμό ωρίμανσης: Πριν από το </w:t>
      </w:r>
      <w:r w:rsidR="00701A1F">
        <w:t>τέλος του έτους αναμένεται να ξεκινήσ</w:t>
      </w:r>
      <w:r>
        <w:t xml:space="preserve">ουν τα </w:t>
      </w:r>
      <w:r w:rsidR="00701A1F">
        <w:t>έργ</w:t>
      </w:r>
      <w:r>
        <w:t xml:space="preserve">α </w:t>
      </w:r>
      <w:r w:rsidR="00701A1F">
        <w:t>του Διεθν</w:t>
      </w:r>
      <w:r w:rsidR="00080DC6">
        <w:t>ούς</w:t>
      </w:r>
      <w:r w:rsidR="00701A1F">
        <w:t xml:space="preserve"> Οργανισμού Μετανάστευσης και του Δήμου Αθηναίων, ενώ έχει ολοκληρωθεί το έργο της Ύπατης Αρμοστείας του ΟΗΕ για τους πρόσφυγες, </w:t>
      </w:r>
      <w:r>
        <w:t>έχοντας παράσχει</w:t>
      </w:r>
      <w:r w:rsidR="001B64FC">
        <w:t xml:space="preserve"> νομική υποστήριξη σε</w:t>
      </w:r>
      <w:r w:rsidR="00701A1F">
        <w:t xml:space="preserve"> </w:t>
      </w:r>
      <w:r w:rsidR="00E9609A" w:rsidRPr="00E9609A">
        <w:rPr>
          <w:b/>
          <w:bCs/>
        </w:rPr>
        <w:t xml:space="preserve">7.415 </w:t>
      </w:r>
      <w:r w:rsidR="00080DC6">
        <w:t>ανθρώπους</w:t>
      </w:r>
      <w:r w:rsidR="00701A1F" w:rsidRPr="00701A1F">
        <w:t>.</w:t>
      </w:r>
    </w:p>
    <w:p w14:paraId="6D030B7D" w14:textId="480148FA" w:rsidR="00701A1F" w:rsidRPr="00701A1F" w:rsidRDefault="00701A1F" w:rsidP="00675EE3">
      <w:pPr>
        <w:jc w:val="both"/>
      </w:pPr>
      <w:r w:rsidRPr="00701A1F">
        <w:t>Βρείτε αναλυτικές πληροφορίες για τα έργα του προγράμματος «Τοπική ανάπτυξη και μείωση της φτώχειας</w:t>
      </w:r>
      <w:r w:rsidRPr="007065E0">
        <w:t xml:space="preserve">» </w:t>
      </w:r>
      <w:hyperlink r:id="rId11" w:history="1">
        <w:r w:rsidRPr="007065E0">
          <w:rPr>
            <w:rStyle w:val="-"/>
            <w:b/>
            <w:bCs/>
          </w:rPr>
          <w:t>εδώ</w:t>
        </w:r>
      </w:hyperlink>
      <w:r w:rsidRPr="007065E0">
        <w:t xml:space="preserve"> και </w:t>
      </w:r>
      <w:hyperlink r:id="rId12" w:history="1">
        <w:r w:rsidRPr="007065E0">
          <w:rPr>
            <w:rStyle w:val="-"/>
            <w:b/>
            <w:bCs/>
          </w:rPr>
          <w:t>εδώ</w:t>
        </w:r>
      </w:hyperlink>
      <w:r w:rsidRPr="007065E0">
        <w:t xml:space="preserve"> για τα έργα</w:t>
      </w:r>
      <w:r w:rsidRPr="00701A1F">
        <w:t xml:space="preserve"> του προγράμματος «Άσυλο και Μετανάστευση».</w:t>
      </w:r>
    </w:p>
    <w:p w14:paraId="664611C9" w14:textId="2C6DCAFF" w:rsidR="00E9609A" w:rsidRPr="009D6AA8" w:rsidRDefault="009D6AA8" w:rsidP="00675EE3">
      <w:pPr>
        <w:jc w:val="both"/>
        <w:rPr>
          <w:rFonts w:ascii="Calibri" w:hAnsi="Calibri" w:cs="Calibri"/>
          <w:b/>
          <w:bCs/>
          <w:color w:val="0070C0"/>
        </w:rPr>
      </w:pPr>
      <w:r w:rsidRPr="009D6AA8">
        <w:t xml:space="preserve">Ακολουθήστε μας στα κανάλια κοινωνικής δικτύωσης: </w:t>
      </w:r>
      <w:hyperlink r:id="rId13" w:history="1">
        <w:r w:rsidRPr="00556EAF">
          <w:rPr>
            <w:rStyle w:val="-"/>
            <w:lang w:val="en-US"/>
          </w:rPr>
          <w:t>Facebook</w:t>
        </w:r>
      </w:hyperlink>
      <w:r w:rsidRPr="00080DC6">
        <w:t xml:space="preserve"> | </w:t>
      </w:r>
      <w:hyperlink r:id="rId14" w:history="1">
        <w:r w:rsidRPr="00556EAF">
          <w:rPr>
            <w:rStyle w:val="-"/>
            <w:lang w:val="en-US"/>
          </w:rPr>
          <w:t>Twitter</w:t>
        </w:r>
      </w:hyperlink>
      <w:r w:rsidRPr="00080DC6">
        <w:t xml:space="preserve"> | </w:t>
      </w:r>
      <w:hyperlink r:id="rId15" w:history="1">
        <w:r w:rsidRPr="00556EAF">
          <w:rPr>
            <w:rStyle w:val="-"/>
            <w:lang w:val="en-US"/>
          </w:rPr>
          <w:t>LinkedIn</w:t>
        </w:r>
      </w:hyperlink>
    </w:p>
    <w:p w14:paraId="4E414393" w14:textId="3DE0706E" w:rsidR="004B4397" w:rsidRDefault="004B4397" w:rsidP="00675EE3">
      <w:pPr>
        <w:jc w:val="both"/>
        <w:rPr>
          <w:rFonts w:ascii="Calibri" w:hAnsi="Calibri" w:cs="Calibri"/>
          <w:b/>
          <w:bCs/>
          <w:color w:val="0070C0"/>
          <w:lang w:val="en-US"/>
        </w:rPr>
      </w:pPr>
      <w:r w:rsidRPr="004B4397">
        <w:rPr>
          <w:rFonts w:ascii="Calibri" w:hAnsi="Calibri" w:cs="Calibri"/>
          <w:b/>
          <w:bCs/>
          <w:color w:val="0070C0"/>
          <w:lang w:val="en-US"/>
        </w:rPr>
        <w:t>#Forhumanrightsineurope #Forabetterfuture #Workingtogether #EEAGrants</w:t>
      </w:r>
    </w:p>
    <w:p w14:paraId="2EDC733E" w14:textId="77777777" w:rsidR="005E0443" w:rsidRPr="004B4397" w:rsidRDefault="005E0443" w:rsidP="004B4397">
      <w:pPr>
        <w:rPr>
          <w:rFonts w:ascii="Calibri" w:hAnsi="Calibri" w:cs="Calibri"/>
          <w:b/>
          <w:bCs/>
          <w:color w:val="0070C0"/>
          <w:lang w:val="en-US"/>
        </w:rPr>
      </w:pPr>
    </w:p>
    <w:p w14:paraId="38CA3CAA" w14:textId="12BC780A" w:rsidR="004B4397" w:rsidRPr="007065E0" w:rsidRDefault="00710EAC" w:rsidP="00675EE3">
      <w:pPr>
        <w:rPr>
          <w:rFonts w:cstheme="minorHAnsi"/>
          <w:lang w:val="en-US"/>
        </w:rPr>
      </w:pPr>
      <w:r w:rsidRPr="00710EAC">
        <w:rPr>
          <w:rFonts w:cstheme="minorHAnsi"/>
        </w:rPr>
        <w:t>Υπεύθυνη</w:t>
      </w:r>
      <w:r w:rsidRPr="007065E0">
        <w:rPr>
          <w:rFonts w:cstheme="minorHAnsi"/>
          <w:lang w:val="en-US"/>
        </w:rPr>
        <w:t xml:space="preserve"> </w:t>
      </w:r>
      <w:r w:rsidRPr="00710EAC">
        <w:rPr>
          <w:rFonts w:cstheme="minorHAnsi"/>
        </w:rPr>
        <w:t>επικοινωνίας</w:t>
      </w:r>
      <w:r w:rsidRPr="007065E0">
        <w:rPr>
          <w:rFonts w:cstheme="minorHAnsi"/>
          <w:lang w:val="en-US"/>
        </w:rPr>
        <w:t>:</w:t>
      </w:r>
    </w:p>
    <w:p w14:paraId="5746AB8F" w14:textId="1070DF88" w:rsidR="00F33B07" w:rsidRDefault="00710EAC" w:rsidP="004B4397">
      <w:pPr>
        <w:rPr>
          <w:rFonts w:ascii="Calibri" w:hAnsi="Calibri" w:cs="Calibri"/>
        </w:rPr>
      </w:pPr>
      <w:r w:rsidRPr="00710EAC">
        <w:rPr>
          <w:rFonts w:cstheme="minorHAnsi"/>
        </w:rPr>
        <w:t>Ελένη</w:t>
      </w:r>
      <w:r w:rsidRPr="00556EAF">
        <w:rPr>
          <w:rFonts w:cstheme="minorHAnsi"/>
        </w:rPr>
        <w:t xml:space="preserve"> </w:t>
      </w:r>
      <w:r w:rsidRPr="00710EAC">
        <w:rPr>
          <w:rFonts w:cstheme="minorHAnsi"/>
        </w:rPr>
        <w:t>Ζαχαροπούλου</w:t>
      </w:r>
      <w:r w:rsidR="004B4397" w:rsidRPr="00556EAF">
        <w:rPr>
          <w:rFonts w:cstheme="minorHAnsi"/>
          <w:color w:val="201F1E"/>
        </w:rPr>
        <w:br/>
      </w:r>
      <w:r w:rsidR="004B4397" w:rsidRPr="00710EAC">
        <w:rPr>
          <w:rFonts w:cstheme="minorHAnsi"/>
          <w:color w:val="201F1E"/>
          <w:bdr w:val="none" w:sz="0" w:space="0" w:color="auto" w:frame="1"/>
          <w:lang w:val="en-US"/>
        </w:rPr>
        <w:t>M</w:t>
      </w:r>
      <w:r w:rsidR="004B4397" w:rsidRPr="00556EAF">
        <w:rPr>
          <w:rFonts w:cstheme="minorHAnsi"/>
          <w:color w:val="201F1E"/>
          <w:bdr w:val="none" w:sz="0" w:space="0" w:color="auto" w:frame="1"/>
        </w:rPr>
        <w:t>. (+30) 6974206873</w:t>
      </w:r>
      <w:r w:rsidR="004B4397" w:rsidRPr="00710EAC">
        <w:rPr>
          <w:rFonts w:cstheme="minorHAnsi"/>
          <w:color w:val="201F1E"/>
          <w:lang w:val="en-US"/>
        </w:rPr>
        <w:t> </w:t>
      </w:r>
      <w:r w:rsidR="00675EE3">
        <w:rPr>
          <w:rFonts w:cstheme="minorHAnsi"/>
          <w:color w:val="201F1E"/>
        </w:rPr>
        <w:t xml:space="preserve">| </w:t>
      </w:r>
      <w:r w:rsidR="004B4397" w:rsidRPr="00710EAC">
        <w:rPr>
          <w:rFonts w:cstheme="minorHAnsi"/>
          <w:color w:val="201F1E"/>
          <w:lang w:val="en-US"/>
        </w:rPr>
        <w:t>E</w:t>
      </w:r>
      <w:r w:rsidR="004B4397" w:rsidRPr="00556EAF">
        <w:rPr>
          <w:rFonts w:cstheme="minorHAnsi"/>
          <w:color w:val="201F1E"/>
        </w:rPr>
        <w:t>-</w:t>
      </w:r>
      <w:r w:rsidR="004B4397" w:rsidRPr="00710EAC">
        <w:rPr>
          <w:rFonts w:cstheme="minorHAnsi"/>
          <w:color w:val="201F1E"/>
          <w:lang w:val="en-US"/>
        </w:rPr>
        <w:t>mail</w:t>
      </w:r>
      <w:r w:rsidR="004B4397" w:rsidRPr="00556EAF">
        <w:rPr>
          <w:rFonts w:cstheme="minorHAnsi"/>
          <w:color w:val="201F1E"/>
        </w:rPr>
        <w:t>:</w:t>
      </w:r>
      <w:r w:rsidR="004B4397" w:rsidRPr="00710EAC">
        <w:rPr>
          <w:rFonts w:cstheme="minorHAnsi"/>
          <w:color w:val="201F1E"/>
          <w:lang w:val="en-US"/>
        </w:rPr>
        <w:t> </w:t>
      </w:r>
      <w:hyperlink r:id="rId16" w:tgtFrame="_blank" w:history="1">
        <w:r w:rsidR="004B4397" w:rsidRPr="00710EAC">
          <w:rPr>
            <w:rStyle w:val="-"/>
            <w:rFonts w:cstheme="minorHAnsi"/>
            <w:bdr w:val="none" w:sz="0" w:space="0" w:color="auto" w:frame="1"/>
            <w:lang w:val="en-US"/>
          </w:rPr>
          <w:t>eleni</w:t>
        </w:r>
        <w:r w:rsidR="004B4397" w:rsidRPr="00556EAF">
          <w:rPr>
            <w:rStyle w:val="-"/>
            <w:rFonts w:cstheme="minorHAnsi"/>
            <w:bdr w:val="none" w:sz="0" w:space="0" w:color="auto" w:frame="1"/>
          </w:rPr>
          <w:t>.</w:t>
        </w:r>
        <w:r w:rsidR="004B4397" w:rsidRPr="00710EAC">
          <w:rPr>
            <w:rStyle w:val="-"/>
            <w:rFonts w:cstheme="minorHAnsi"/>
            <w:bdr w:val="none" w:sz="0" w:space="0" w:color="auto" w:frame="1"/>
            <w:lang w:val="en-US"/>
          </w:rPr>
          <w:t>zacharopoulou</w:t>
        </w:r>
        <w:r w:rsidR="004B4397" w:rsidRPr="00556EAF">
          <w:rPr>
            <w:rStyle w:val="-"/>
            <w:rFonts w:cstheme="minorHAnsi"/>
            <w:bdr w:val="none" w:sz="0" w:space="0" w:color="auto" w:frame="1"/>
          </w:rPr>
          <w:t>@</w:t>
        </w:r>
        <w:r w:rsidR="004B4397" w:rsidRPr="00710EAC">
          <w:rPr>
            <w:rStyle w:val="-"/>
            <w:rFonts w:cstheme="minorHAnsi"/>
            <w:bdr w:val="none" w:sz="0" w:space="0" w:color="auto" w:frame="1"/>
            <w:lang w:val="en-US"/>
          </w:rPr>
          <w:t>humanrights</w:t>
        </w:r>
        <w:r w:rsidR="004B4397" w:rsidRPr="00556EAF">
          <w:rPr>
            <w:rStyle w:val="-"/>
            <w:rFonts w:cstheme="minorHAnsi"/>
            <w:bdr w:val="none" w:sz="0" w:space="0" w:color="auto" w:frame="1"/>
          </w:rPr>
          <w:t>360.</w:t>
        </w:r>
        <w:r w:rsidR="004B4397" w:rsidRPr="00710EAC">
          <w:rPr>
            <w:rStyle w:val="-"/>
            <w:rFonts w:cstheme="minorHAnsi"/>
            <w:bdr w:val="none" w:sz="0" w:space="0" w:color="auto" w:frame="1"/>
            <w:lang w:val="en-US"/>
          </w:rPr>
          <w:t>org</w:t>
        </w:r>
      </w:hyperlink>
    </w:p>
    <w:p w14:paraId="43154BF1" w14:textId="7701CE72" w:rsidR="00F33B07" w:rsidRPr="00556EAF" w:rsidRDefault="00F33B07" w:rsidP="004B4397">
      <w:pPr>
        <w:rPr>
          <w:rFonts w:ascii="Calibri" w:hAnsi="Calibri" w:cs="Calibri"/>
        </w:rPr>
      </w:pPr>
    </w:p>
    <w:sectPr w:rsidR="00F33B07" w:rsidRPr="00556EAF" w:rsidSect="00587EE7">
      <w:headerReference w:type="default" r:id="rId17"/>
      <w:pgSz w:w="11906" w:h="16838"/>
      <w:pgMar w:top="1702" w:right="1274"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6510B" w14:textId="77777777" w:rsidR="006B1657" w:rsidRDefault="006B1657" w:rsidP="00146BE6">
      <w:pPr>
        <w:spacing w:after="0" w:line="240" w:lineRule="auto"/>
      </w:pPr>
      <w:r>
        <w:separator/>
      </w:r>
    </w:p>
  </w:endnote>
  <w:endnote w:type="continuationSeparator" w:id="0">
    <w:p w14:paraId="406DE1A1" w14:textId="77777777" w:rsidR="006B1657" w:rsidRDefault="006B1657" w:rsidP="00146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00"/>
    <w:family w:val="roman"/>
    <w:pitch w:val="default"/>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F1F07" w14:textId="77777777" w:rsidR="006B1657" w:rsidRDefault="006B1657" w:rsidP="00146BE6">
      <w:pPr>
        <w:spacing w:after="0" w:line="240" w:lineRule="auto"/>
      </w:pPr>
      <w:r>
        <w:separator/>
      </w:r>
    </w:p>
  </w:footnote>
  <w:footnote w:type="continuationSeparator" w:id="0">
    <w:p w14:paraId="41071670" w14:textId="77777777" w:rsidR="006B1657" w:rsidRDefault="006B1657" w:rsidP="00146B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45597" w14:textId="0B6222DD" w:rsidR="00146BE6" w:rsidRDefault="00146BE6">
    <w:pPr>
      <w:pStyle w:val="a8"/>
    </w:pPr>
    <w:r>
      <w:rPr>
        <w:noProof/>
      </w:rPr>
      <w:drawing>
        <wp:inline distT="0" distB="0" distL="0" distR="0" wp14:anchorId="4E72560C" wp14:editId="135BED91">
          <wp:extent cx="1051560" cy="737223"/>
          <wp:effectExtent l="0" t="0" r="0" b="6350"/>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6365" cy="775645"/>
                  </a:xfrm>
                  <a:prstGeom prst="rect">
                    <a:avLst/>
                  </a:prstGeom>
                  <a:noFill/>
                  <a:ln>
                    <a:noFill/>
                  </a:ln>
                </pic:spPr>
              </pic:pic>
            </a:graphicData>
          </a:graphic>
        </wp:inline>
      </w:drawing>
    </w:r>
    <w:r>
      <w:tab/>
    </w:r>
    <w:r>
      <w:tab/>
    </w:r>
    <w:r>
      <w:rPr>
        <w:noProof/>
      </w:rPr>
      <w:drawing>
        <wp:inline distT="0" distB="0" distL="0" distR="0" wp14:anchorId="292161C8" wp14:editId="00B10EDD">
          <wp:extent cx="1549252" cy="628650"/>
          <wp:effectExtent l="0" t="0" r="0" b="0"/>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srcRect l="11466" t="16646" r="9398" b="20731"/>
                  <a:stretch/>
                </pic:blipFill>
                <pic:spPr bwMode="auto">
                  <a:xfrm>
                    <a:off x="0" y="0"/>
                    <a:ext cx="1633521" cy="662845"/>
                  </a:xfrm>
                  <a:prstGeom prst="rect">
                    <a:avLst/>
                  </a:prstGeom>
                  <a:ln>
                    <a:noFill/>
                  </a:ln>
                  <a:extLst>
                    <a:ext uri="{53640926-AAD7-44D8-BBD7-CCE9431645EC}">
                      <a14:shadowObscured xmlns:a14="http://schemas.microsoft.com/office/drawing/2010/main"/>
                    </a:ext>
                  </a:extLst>
                </pic:spPr>
              </pic:pic>
            </a:graphicData>
          </a:graphic>
        </wp:inline>
      </w:drawing>
    </w:r>
  </w:p>
  <w:p w14:paraId="1060E8C5" w14:textId="77777777" w:rsidR="00146BE6" w:rsidRDefault="00146BE6">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5AFD"/>
    <w:multiLevelType w:val="hybridMultilevel"/>
    <w:tmpl w:val="CCC2BE6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7FD"/>
    <w:rsid w:val="00080DC6"/>
    <w:rsid w:val="00084CBE"/>
    <w:rsid w:val="00146BE6"/>
    <w:rsid w:val="001B09FC"/>
    <w:rsid w:val="001B64FC"/>
    <w:rsid w:val="001C3F78"/>
    <w:rsid w:val="001D2924"/>
    <w:rsid w:val="00254133"/>
    <w:rsid w:val="002B5416"/>
    <w:rsid w:val="002E4CAC"/>
    <w:rsid w:val="00361B76"/>
    <w:rsid w:val="00376477"/>
    <w:rsid w:val="0039329C"/>
    <w:rsid w:val="003C36EE"/>
    <w:rsid w:val="003E2AC8"/>
    <w:rsid w:val="0040729D"/>
    <w:rsid w:val="00415606"/>
    <w:rsid w:val="0043710E"/>
    <w:rsid w:val="00443C2D"/>
    <w:rsid w:val="004441AF"/>
    <w:rsid w:val="0048767B"/>
    <w:rsid w:val="00497689"/>
    <w:rsid w:val="004B4397"/>
    <w:rsid w:val="00544E0E"/>
    <w:rsid w:val="005453F1"/>
    <w:rsid w:val="00556EAF"/>
    <w:rsid w:val="00565963"/>
    <w:rsid w:val="00587BCB"/>
    <w:rsid w:val="00587EE7"/>
    <w:rsid w:val="005B7231"/>
    <w:rsid w:val="005C3D21"/>
    <w:rsid w:val="005E0443"/>
    <w:rsid w:val="006027F1"/>
    <w:rsid w:val="00640976"/>
    <w:rsid w:val="00675EE3"/>
    <w:rsid w:val="00695827"/>
    <w:rsid w:val="006B1657"/>
    <w:rsid w:val="00701A1F"/>
    <w:rsid w:val="007065E0"/>
    <w:rsid w:val="00710EAC"/>
    <w:rsid w:val="00782E33"/>
    <w:rsid w:val="007B4436"/>
    <w:rsid w:val="007C099B"/>
    <w:rsid w:val="00843E48"/>
    <w:rsid w:val="00875EB9"/>
    <w:rsid w:val="008B6726"/>
    <w:rsid w:val="009127FD"/>
    <w:rsid w:val="00922967"/>
    <w:rsid w:val="009D6AA8"/>
    <w:rsid w:val="009F0CAD"/>
    <w:rsid w:val="00A415F6"/>
    <w:rsid w:val="00A54456"/>
    <w:rsid w:val="00A85425"/>
    <w:rsid w:val="00AE4F54"/>
    <w:rsid w:val="00B72120"/>
    <w:rsid w:val="00C07160"/>
    <w:rsid w:val="00C123A0"/>
    <w:rsid w:val="00C275CA"/>
    <w:rsid w:val="00CA4A5C"/>
    <w:rsid w:val="00CF401F"/>
    <w:rsid w:val="00D05677"/>
    <w:rsid w:val="00D72597"/>
    <w:rsid w:val="00DE4B02"/>
    <w:rsid w:val="00DE7E69"/>
    <w:rsid w:val="00E204FD"/>
    <w:rsid w:val="00E56B44"/>
    <w:rsid w:val="00E83AAE"/>
    <w:rsid w:val="00E92E96"/>
    <w:rsid w:val="00E939A5"/>
    <w:rsid w:val="00E9609A"/>
    <w:rsid w:val="00F33B07"/>
    <w:rsid w:val="00FB6E79"/>
    <w:rsid w:val="00FF099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B85BD"/>
  <w15:chartTrackingRefBased/>
  <w15:docId w15:val="{48456522-37C4-42A9-B7FA-B8276DA9A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4B4397"/>
    <w:rPr>
      <w:color w:val="0000FF"/>
      <w:u w:val="single"/>
    </w:rPr>
  </w:style>
  <w:style w:type="paragraph" w:styleId="Web">
    <w:name w:val="Normal (Web)"/>
    <w:basedOn w:val="a"/>
    <w:uiPriority w:val="99"/>
    <w:semiHidden/>
    <w:unhideWhenUsed/>
    <w:rsid w:val="004B4397"/>
    <w:pPr>
      <w:spacing w:before="100" w:beforeAutospacing="1" w:after="100" w:afterAutospacing="1" w:line="240" w:lineRule="auto"/>
    </w:pPr>
    <w:rPr>
      <w:rFonts w:ascii="Calibri" w:eastAsiaTheme="minorEastAsia" w:hAnsi="Calibri" w:cs="Calibri"/>
      <w:lang w:eastAsia="el-GR"/>
    </w:rPr>
  </w:style>
  <w:style w:type="paragraph" w:styleId="a3">
    <w:name w:val="annotation text"/>
    <w:basedOn w:val="a"/>
    <w:link w:val="Char"/>
    <w:uiPriority w:val="99"/>
    <w:unhideWhenUsed/>
    <w:rsid w:val="004B4397"/>
    <w:pPr>
      <w:spacing w:line="240" w:lineRule="auto"/>
    </w:pPr>
    <w:rPr>
      <w:rFonts w:ascii="Calibri" w:eastAsiaTheme="minorEastAsia" w:hAnsi="Calibri" w:cs="Calibri"/>
      <w:sz w:val="20"/>
      <w:szCs w:val="20"/>
    </w:rPr>
  </w:style>
  <w:style w:type="character" w:customStyle="1" w:styleId="Char">
    <w:name w:val="Κείμενο σχολίου Char"/>
    <w:basedOn w:val="a0"/>
    <w:link w:val="a3"/>
    <w:uiPriority w:val="99"/>
    <w:rsid w:val="004B4397"/>
    <w:rPr>
      <w:rFonts w:ascii="Calibri" w:eastAsiaTheme="minorEastAsia" w:hAnsi="Calibri" w:cs="Calibri"/>
      <w:sz w:val="20"/>
      <w:szCs w:val="20"/>
    </w:rPr>
  </w:style>
  <w:style w:type="character" w:styleId="a4">
    <w:name w:val="annotation reference"/>
    <w:basedOn w:val="a0"/>
    <w:uiPriority w:val="99"/>
    <w:semiHidden/>
    <w:unhideWhenUsed/>
    <w:rsid w:val="00AE4F54"/>
    <w:rPr>
      <w:sz w:val="16"/>
      <w:szCs w:val="16"/>
    </w:rPr>
  </w:style>
  <w:style w:type="paragraph" w:styleId="a5">
    <w:name w:val="annotation subject"/>
    <w:basedOn w:val="a3"/>
    <w:next w:val="a3"/>
    <w:link w:val="Char0"/>
    <w:uiPriority w:val="99"/>
    <w:semiHidden/>
    <w:unhideWhenUsed/>
    <w:rsid w:val="00AE4F54"/>
    <w:rPr>
      <w:rFonts w:asciiTheme="minorHAnsi" w:eastAsiaTheme="minorHAnsi" w:hAnsiTheme="minorHAnsi" w:cstheme="minorBidi"/>
      <w:b/>
      <w:bCs/>
    </w:rPr>
  </w:style>
  <w:style w:type="character" w:customStyle="1" w:styleId="Char0">
    <w:name w:val="Θέμα σχολίου Char"/>
    <w:basedOn w:val="Char"/>
    <w:link w:val="a5"/>
    <w:uiPriority w:val="99"/>
    <w:semiHidden/>
    <w:rsid w:val="00AE4F54"/>
    <w:rPr>
      <w:rFonts w:ascii="Calibri" w:eastAsiaTheme="minorEastAsia" w:hAnsi="Calibri" w:cs="Calibri"/>
      <w:b/>
      <w:bCs/>
      <w:sz w:val="20"/>
      <w:szCs w:val="20"/>
    </w:rPr>
  </w:style>
  <w:style w:type="character" w:styleId="a6">
    <w:name w:val="Unresolved Mention"/>
    <w:basedOn w:val="a0"/>
    <w:uiPriority w:val="99"/>
    <w:semiHidden/>
    <w:unhideWhenUsed/>
    <w:rsid w:val="00710EAC"/>
    <w:rPr>
      <w:color w:val="605E5C"/>
      <w:shd w:val="clear" w:color="auto" w:fill="E1DFDD"/>
    </w:rPr>
  </w:style>
  <w:style w:type="paragraph" w:styleId="a7">
    <w:name w:val="List Paragraph"/>
    <w:basedOn w:val="a"/>
    <w:uiPriority w:val="34"/>
    <w:qFormat/>
    <w:rsid w:val="001B64FC"/>
    <w:pPr>
      <w:ind w:left="720"/>
      <w:contextualSpacing/>
    </w:pPr>
  </w:style>
  <w:style w:type="paragraph" w:customStyle="1" w:styleId="Body">
    <w:name w:val="Body"/>
    <w:rsid w:val="003C36EE"/>
    <w:pPr>
      <w:pBdr>
        <w:top w:val="nil"/>
        <w:left w:val="nil"/>
        <w:bottom w:val="nil"/>
        <w:right w:val="nil"/>
        <w:between w:val="nil"/>
        <w:bar w:val="nil"/>
      </w:pBdr>
    </w:pPr>
    <w:rPr>
      <w:rFonts w:ascii="Calibri" w:eastAsia="Arial Unicode MS" w:hAnsi="Calibri" w:cs="Arial Unicode MS"/>
      <w:color w:val="000000"/>
      <w:u w:color="000000"/>
      <w:bdr w:val="nil"/>
      <w:lang w:val="nb-NO" w:eastAsia="nb-NO"/>
      <w14:textOutline w14:w="0" w14:cap="flat" w14:cmpd="sng" w14:algn="ctr">
        <w14:noFill/>
        <w14:prstDash w14:val="solid"/>
        <w14:bevel/>
      </w14:textOutline>
    </w:rPr>
  </w:style>
  <w:style w:type="paragraph" w:styleId="a8">
    <w:name w:val="header"/>
    <w:basedOn w:val="a"/>
    <w:link w:val="Char1"/>
    <w:uiPriority w:val="99"/>
    <w:unhideWhenUsed/>
    <w:rsid w:val="00146BE6"/>
    <w:pPr>
      <w:tabs>
        <w:tab w:val="center" w:pos="4153"/>
        <w:tab w:val="right" w:pos="8306"/>
      </w:tabs>
      <w:spacing w:after="0" w:line="240" w:lineRule="auto"/>
    </w:pPr>
  </w:style>
  <w:style w:type="character" w:customStyle="1" w:styleId="Char1">
    <w:name w:val="Κεφαλίδα Char"/>
    <w:basedOn w:val="a0"/>
    <w:link w:val="a8"/>
    <w:uiPriority w:val="99"/>
    <w:rsid w:val="00146BE6"/>
  </w:style>
  <w:style w:type="paragraph" w:styleId="a9">
    <w:name w:val="footer"/>
    <w:basedOn w:val="a"/>
    <w:link w:val="Char2"/>
    <w:uiPriority w:val="99"/>
    <w:unhideWhenUsed/>
    <w:rsid w:val="00146BE6"/>
    <w:pPr>
      <w:tabs>
        <w:tab w:val="center" w:pos="4153"/>
        <w:tab w:val="right" w:pos="8306"/>
      </w:tabs>
      <w:spacing w:after="0" w:line="240" w:lineRule="auto"/>
    </w:pPr>
  </w:style>
  <w:style w:type="character" w:customStyle="1" w:styleId="Char2">
    <w:name w:val="Υποσέλιδο Char"/>
    <w:basedOn w:val="a0"/>
    <w:link w:val="a9"/>
    <w:uiPriority w:val="99"/>
    <w:rsid w:val="00146BE6"/>
  </w:style>
  <w:style w:type="character" w:styleId="-0">
    <w:name w:val="FollowedHyperlink"/>
    <w:basedOn w:val="a0"/>
    <w:uiPriority w:val="99"/>
    <w:semiHidden/>
    <w:unhideWhenUsed/>
    <w:rsid w:val="00782E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27095">
      <w:bodyDiv w:val="1"/>
      <w:marLeft w:val="0"/>
      <w:marRight w:val="0"/>
      <w:marTop w:val="0"/>
      <w:marBottom w:val="0"/>
      <w:divBdr>
        <w:top w:val="none" w:sz="0" w:space="0" w:color="auto"/>
        <w:left w:val="none" w:sz="0" w:space="0" w:color="auto"/>
        <w:bottom w:val="none" w:sz="0" w:space="0" w:color="auto"/>
        <w:right w:val="none" w:sz="0" w:space="0" w:color="auto"/>
      </w:divBdr>
    </w:div>
    <w:div w:id="142005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ylumandmigration-eeagrants.gr/el/" TargetMode="External"/><Relationship Id="rId13" Type="http://schemas.openxmlformats.org/officeDocument/2006/relationships/hyperlink" Target="https://www.facebook.com/localdevelopment.asylumigration.eeagrants.greec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umanrights360.org/" TargetMode="External"/><Relationship Id="rId12" Type="http://schemas.openxmlformats.org/officeDocument/2006/relationships/hyperlink" Target="https://www.asylumandmigration-eeagrants.gr/el/asylum-and-migration-projects-gr/"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eleni.zacharopoulou@humanrights360.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sylumandmigration-eeagrants.gr/el/pre-defined-projects-gr/" TargetMode="External"/><Relationship Id="rId5" Type="http://schemas.openxmlformats.org/officeDocument/2006/relationships/footnotes" Target="footnotes.xml"/><Relationship Id="rId15" Type="http://schemas.openxmlformats.org/officeDocument/2006/relationships/hyperlink" Target="https://www.linkedin.com/showcase/30098257/admin/" TargetMode="External"/><Relationship Id="rId10" Type="http://schemas.openxmlformats.org/officeDocument/2006/relationships/hyperlink" Target="https://us02web.zoom.us/j/853091421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sylumandmigration-eeagrants.gr/el/portfolio/%cf%80%cf%81%ce%bf%cf%83%cf%86%cf%85%ce%b3%ce%b9%ce%ba%cf%8c-%cf%80%cf%81%ce%bf%ce%ba%ce%bb%ce%ae%cf%83%ce%b5%ce%b9%cf%82-%ce%ba%ce%b1%ce%b9-%ce%ba%ce%b1%ce%bb%ce%ad%cf%82-%cf%80%cf%81%ce%b1/" TargetMode="External"/><Relationship Id="rId14" Type="http://schemas.openxmlformats.org/officeDocument/2006/relationships/hyperlink" Target="https://twitter.com/local_ee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926</Words>
  <Characters>5001</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Zacharopoulou</dc:creator>
  <cp:keywords/>
  <dc:description/>
  <cp:lastModifiedBy>Eleni Zacharopoulou</cp:lastModifiedBy>
  <cp:revision>5</cp:revision>
  <dcterms:created xsi:type="dcterms:W3CDTF">2021-06-15T08:44:00Z</dcterms:created>
  <dcterms:modified xsi:type="dcterms:W3CDTF">2021-06-15T12:44:00Z</dcterms:modified>
</cp:coreProperties>
</file>